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C7" w:rsidRDefault="002356C7" w:rsidP="002356C7">
      <w:pPr>
        <w:rPr>
          <w:rFonts w:ascii="AGaramond-Regular" w:hAnsi="AGaramond-Regular" w:cs="AGaramond-Regular"/>
          <w:b/>
          <w:sz w:val="28"/>
          <w:szCs w:val="28"/>
        </w:rPr>
      </w:pPr>
      <w:r w:rsidRPr="004B2CC3">
        <w:rPr>
          <w:rFonts w:ascii="AGaramond-Regular" w:hAnsi="AGaramond-Regular" w:cs="AGaramond-Regular"/>
          <w:b/>
          <w:sz w:val="28"/>
          <w:szCs w:val="28"/>
        </w:rPr>
        <w:t>STORY TERMS</w:t>
      </w: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r w:rsidRPr="000B5291">
        <w:rPr>
          <w:rFonts w:ascii="AGaramond-Regular" w:hAnsi="AGaramond-Regular" w:cs="AGaramond-Regular"/>
          <w:b/>
        </w:rPr>
        <w:t>Allusion</w:t>
      </w:r>
      <w:r>
        <w:rPr>
          <w:rFonts w:ascii="AGaramond-Regular" w:hAnsi="AGaramond-Regular" w:cs="AGaramond-Regular"/>
        </w:rPr>
        <w:t xml:space="preserve"> </w:t>
      </w:r>
      <w:r>
        <w:rPr>
          <w:rFonts w:ascii="AGaramondPro-Regular" w:hAnsi="AGaramondPro-Regular" w:cs="AGaramondPro-Regular"/>
        </w:rPr>
        <w:t xml:space="preserve">– </w:t>
      </w:r>
      <w:r>
        <w:rPr>
          <w:rFonts w:ascii="AGaramond-Regular" w:hAnsi="AGaramond-Regular" w:cs="AGaramond-Regular"/>
        </w:rPr>
        <w:t>a reference to a person or event from history or literature, e.g., “He was a real Romeo”</w:t>
      </w: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</w:rPr>
      </w:pP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r w:rsidRPr="000B5291">
        <w:rPr>
          <w:rFonts w:ascii="AGaramond-Regular" w:hAnsi="AGaramond-Regular" w:cs="AGaramond-Regular"/>
          <w:b/>
        </w:rPr>
        <w:t>*Antagonist</w:t>
      </w:r>
      <w:r>
        <w:rPr>
          <w:rFonts w:ascii="AGaramond-Regular" w:hAnsi="AGaramond-Regular" w:cs="AGaramond-Regular"/>
        </w:rPr>
        <w:t xml:space="preserve"> </w:t>
      </w:r>
      <w:r>
        <w:rPr>
          <w:rFonts w:ascii="AGaramondPro-Regular" w:hAnsi="AGaramondPro-Regular" w:cs="AGaramondPro-Regular"/>
        </w:rPr>
        <w:t xml:space="preserve">– </w:t>
      </w:r>
      <w:r>
        <w:rPr>
          <w:rFonts w:ascii="AGaramond-Regular" w:hAnsi="AGaramond-Regular" w:cs="AGaramond-Regular"/>
        </w:rPr>
        <w:t>the major character in a narrative or drama that works against the hero or protagonist</w:t>
      </w: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</w:rPr>
      </w:pPr>
      <w:r w:rsidRPr="000B5291">
        <w:rPr>
          <w:rFonts w:ascii="AGaramond-Regular" w:hAnsi="AGaramond-Regular" w:cs="AGaramond-Regular"/>
          <w:b/>
        </w:rPr>
        <w:t xml:space="preserve">Atmosphere </w:t>
      </w:r>
      <w:r>
        <w:rPr>
          <w:rFonts w:ascii="AGaramondPro-Regular" w:hAnsi="AGaramondPro-Regular" w:cs="AGaramondPro-Regular"/>
        </w:rPr>
        <w:t xml:space="preserve">– </w:t>
      </w:r>
      <w:r>
        <w:rPr>
          <w:rFonts w:ascii="AGaramond-Regular" w:hAnsi="AGaramond-Regular" w:cs="AGaramond-Regular"/>
        </w:rPr>
        <w:t>the overall feeling we get from the story from words and images used to describe the setting, e.g., cheerful, anxious, menacing.</w:t>
      </w: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</w:rPr>
      </w:pPr>
    </w:p>
    <w:p w:rsidR="002356C7" w:rsidRDefault="002356C7" w:rsidP="002356C7">
      <w:pPr>
        <w:autoSpaceDE w:val="0"/>
        <w:autoSpaceDN w:val="0"/>
        <w:adjustRightInd w:val="0"/>
        <w:spacing w:after="60" w:line="240" w:lineRule="auto"/>
        <w:rPr>
          <w:rFonts w:ascii="AGaramond-Regular" w:hAnsi="AGaramond-Regular" w:cs="AGaramond-Regular"/>
        </w:rPr>
      </w:pPr>
      <w:r w:rsidRPr="000B5291">
        <w:rPr>
          <w:rFonts w:ascii="AGaramond-Regular" w:hAnsi="AGaramond-Regular" w:cs="AGaramond-Regular"/>
          <w:b/>
        </w:rPr>
        <w:t>Character</w:t>
      </w:r>
      <w:r>
        <w:rPr>
          <w:rFonts w:ascii="AGaramond-Regular" w:hAnsi="AGaramond-Regular" w:cs="AGaramond-Regular"/>
        </w:rPr>
        <w:t xml:space="preserve"> </w:t>
      </w:r>
      <w:r>
        <w:rPr>
          <w:rFonts w:ascii="AGaramondPro-Regular" w:hAnsi="AGaramondPro-Regular" w:cs="AGaramondPro-Regular"/>
        </w:rPr>
        <w:t xml:space="preserve">– </w:t>
      </w:r>
      <w:r>
        <w:rPr>
          <w:rFonts w:ascii="AGaramond-Regular" w:hAnsi="AGaramond-Regular" w:cs="AGaramond-Regular"/>
        </w:rPr>
        <w:t>is a person in the story</w:t>
      </w: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proofErr w:type="gramStart"/>
      <w:r w:rsidRPr="000B5291">
        <w:rPr>
          <w:rFonts w:ascii="AGaramond-Regular" w:hAnsi="AGaramond-Regular" w:cs="AGaramond-Regular"/>
          <w:b/>
        </w:rPr>
        <w:t>Character Sketch</w:t>
      </w:r>
      <w:r>
        <w:rPr>
          <w:rFonts w:ascii="AGaramond-Regular" w:hAnsi="AGaramond-Regular" w:cs="AGaramond-Regular"/>
        </w:rPr>
        <w:t xml:space="preserve"> </w:t>
      </w:r>
      <w:r>
        <w:rPr>
          <w:rFonts w:ascii="AGaramondPro-Regular" w:hAnsi="AGaramondPro-Regular" w:cs="AGaramondPro-Regular"/>
        </w:rPr>
        <w:t xml:space="preserve">– </w:t>
      </w:r>
      <w:r>
        <w:rPr>
          <w:rFonts w:ascii="AGaramond-Regular" w:hAnsi="AGaramond-Regular" w:cs="AGaramond-Regular"/>
        </w:rPr>
        <w:t>a brief description of a character that shows attitudes, feelings, thoughts, and personality.</w:t>
      </w:r>
      <w:proofErr w:type="gramEnd"/>
      <w:r>
        <w:rPr>
          <w:rFonts w:ascii="AGaramond-Regular" w:hAnsi="AGaramond-Regular" w:cs="AGaramond-Regular"/>
        </w:rPr>
        <w:t xml:space="preserve">  It also describes if a person changes in the story.</w:t>
      </w: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</w:rPr>
      </w:pPr>
    </w:p>
    <w:p w:rsidR="002356C7" w:rsidRDefault="002356C7" w:rsidP="002356C7">
      <w:pPr>
        <w:autoSpaceDE w:val="0"/>
        <w:autoSpaceDN w:val="0"/>
        <w:adjustRightInd w:val="0"/>
        <w:spacing w:after="60" w:line="240" w:lineRule="auto"/>
        <w:rPr>
          <w:rFonts w:ascii="AGaramond-Regular" w:hAnsi="AGaramond-Regular" w:cs="AGaramond-Regular"/>
        </w:rPr>
      </w:pPr>
      <w:r w:rsidRPr="001B5741">
        <w:rPr>
          <w:rFonts w:ascii="AGaramond-Regular" w:hAnsi="AGaramond-Regular" w:cs="AGaramond-Regular"/>
          <w:b/>
        </w:rPr>
        <w:t>Conflict</w:t>
      </w:r>
      <w:r>
        <w:rPr>
          <w:rFonts w:ascii="AGaramond-Regular" w:hAnsi="AGaramond-Regular" w:cs="AGaramond-Regular"/>
        </w:rPr>
        <w:t xml:space="preserve"> </w:t>
      </w:r>
      <w:r>
        <w:rPr>
          <w:rFonts w:ascii="AGaramondPro-Regular" w:hAnsi="AGaramondPro-Regular" w:cs="AGaramondPro-Regular"/>
        </w:rPr>
        <w:t xml:space="preserve">– </w:t>
      </w:r>
      <w:r>
        <w:rPr>
          <w:rFonts w:ascii="AGaramond-Regular" w:hAnsi="AGaramond-Regular" w:cs="AGaramond-Regular"/>
        </w:rPr>
        <w:t xml:space="preserve">a struggle between opposing forces; conflict may be described as: </w:t>
      </w:r>
    </w:p>
    <w:p w:rsidR="002356C7" w:rsidRDefault="002356C7" w:rsidP="002356C7">
      <w:pPr>
        <w:autoSpaceDE w:val="0"/>
        <w:autoSpaceDN w:val="0"/>
        <w:adjustRightInd w:val="0"/>
        <w:spacing w:after="60" w:line="240" w:lineRule="auto"/>
        <w:ind w:left="720"/>
        <w:rPr>
          <w:rFonts w:ascii="AGaramond-Regular" w:hAnsi="AGaramond-Regular" w:cs="AGaramond-Regular"/>
        </w:rPr>
      </w:pPr>
      <w:proofErr w:type="gramStart"/>
      <w:r w:rsidRPr="001B5741">
        <w:rPr>
          <w:rFonts w:ascii="AGaramond-Semibold" w:hAnsi="AGaramond-Semibold" w:cs="AGaramond-Semibold"/>
          <w:i/>
        </w:rPr>
        <w:t>internal</w:t>
      </w:r>
      <w:proofErr w:type="gramEnd"/>
      <w:r>
        <w:rPr>
          <w:rFonts w:ascii="AGaramond-Semibold" w:hAnsi="AGaramond-Semibold" w:cs="AGaramond-Semibold"/>
        </w:rPr>
        <w:t xml:space="preserve"> </w:t>
      </w:r>
      <w:r>
        <w:rPr>
          <w:rFonts w:ascii="AGaramond-Regular" w:hAnsi="AGaramond-Regular" w:cs="AGaramond-Regular"/>
        </w:rPr>
        <w:t xml:space="preserve">– a struggle inside a person; </w:t>
      </w:r>
    </w:p>
    <w:p w:rsidR="002356C7" w:rsidRDefault="002356C7" w:rsidP="002356C7">
      <w:pPr>
        <w:autoSpaceDE w:val="0"/>
        <w:autoSpaceDN w:val="0"/>
        <w:adjustRightInd w:val="0"/>
        <w:spacing w:after="60" w:line="240" w:lineRule="auto"/>
        <w:ind w:left="720"/>
        <w:rPr>
          <w:rFonts w:ascii="AGaramond-Regular" w:hAnsi="AGaramond-Regular" w:cs="AGaramond-Regular"/>
        </w:rPr>
      </w:pPr>
      <w:proofErr w:type="gramStart"/>
      <w:r w:rsidRPr="001B5741">
        <w:rPr>
          <w:rFonts w:ascii="AGaramond-Semibold" w:hAnsi="AGaramond-Semibold" w:cs="AGaramond-Semibold"/>
          <w:i/>
        </w:rPr>
        <w:t>external</w:t>
      </w:r>
      <w:proofErr w:type="gramEnd"/>
      <w:r>
        <w:rPr>
          <w:rFonts w:ascii="AGaramond-Semibold" w:hAnsi="AGaramond-Semibold" w:cs="AGaramond-Semibold"/>
        </w:rPr>
        <w:t xml:space="preserve"> </w:t>
      </w:r>
      <w:r>
        <w:rPr>
          <w:rFonts w:ascii="AGaramond-Regular" w:hAnsi="AGaramond-Regular" w:cs="AGaramond-Regular"/>
        </w:rPr>
        <w:t>– a struggle against the environment/nature or society, or struggle against another person(interpersonal)</w:t>
      </w:r>
    </w:p>
    <w:p w:rsidR="002356C7" w:rsidRPr="00544615" w:rsidRDefault="002356C7" w:rsidP="002356C7">
      <w:pPr>
        <w:autoSpaceDE w:val="0"/>
        <w:autoSpaceDN w:val="0"/>
        <w:adjustRightInd w:val="0"/>
        <w:spacing w:after="60" w:line="240" w:lineRule="auto"/>
        <w:ind w:left="720"/>
        <w:rPr>
          <w:rFonts w:ascii="AGaramond-Regular" w:hAnsi="AGaramond-Regular" w:cs="AGaramond-Regular"/>
          <w:b/>
        </w:rPr>
      </w:pPr>
      <w:r w:rsidRPr="00544615">
        <w:rPr>
          <w:rFonts w:ascii="AGaramond-Regular" w:hAnsi="AGaramond-Regular" w:cs="AGaramond-Regular"/>
          <w:b/>
        </w:rPr>
        <w:t>Conflicts may also be described as:</w:t>
      </w:r>
    </w:p>
    <w:p w:rsidR="002356C7" w:rsidRDefault="002356C7" w:rsidP="002356C7">
      <w:pPr>
        <w:autoSpaceDE w:val="0"/>
        <w:autoSpaceDN w:val="0"/>
        <w:adjustRightInd w:val="0"/>
        <w:spacing w:after="60" w:line="240" w:lineRule="auto"/>
        <w:ind w:left="720"/>
        <w:rPr>
          <w:rFonts w:ascii="AGaramond-Regular" w:hAnsi="AGaramond-Regular" w:cs="AGaramond-Regular"/>
        </w:rPr>
      </w:pPr>
      <w:proofErr w:type="gramStart"/>
      <w:r w:rsidRPr="001B5741">
        <w:rPr>
          <w:rFonts w:ascii="AGaramond-Semibold" w:hAnsi="AGaramond-Semibold" w:cs="AGaramond-Semibold"/>
          <w:i/>
        </w:rPr>
        <w:t>main</w:t>
      </w:r>
      <w:proofErr w:type="gramEnd"/>
      <w:r>
        <w:rPr>
          <w:rFonts w:ascii="AGaramond-Semibold" w:hAnsi="AGaramond-Semibold" w:cs="AGaramond-Semibold"/>
        </w:rPr>
        <w:t xml:space="preserve"> </w:t>
      </w:r>
      <w:r>
        <w:rPr>
          <w:rFonts w:ascii="AGaramond-Regular" w:hAnsi="AGaramond-Regular" w:cs="AGaramond-Regular"/>
        </w:rPr>
        <w:t xml:space="preserve">– the central conflict that moves the plot forward; </w:t>
      </w:r>
    </w:p>
    <w:p w:rsidR="002356C7" w:rsidRDefault="002356C7" w:rsidP="002356C7">
      <w:pPr>
        <w:autoSpaceDE w:val="0"/>
        <w:autoSpaceDN w:val="0"/>
        <w:adjustRightInd w:val="0"/>
        <w:spacing w:after="60" w:line="240" w:lineRule="auto"/>
        <w:ind w:left="720"/>
        <w:rPr>
          <w:rFonts w:ascii="AGaramond-Regular" w:hAnsi="AGaramond-Regular" w:cs="AGaramond-Regular"/>
        </w:rPr>
      </w:pPr>
      <w:proofErr w:type="gramStart"/>
      <w:r w:rsidRPr="001B5741">
        <w:rPr>
          <w:rFonts w:ascii="AGaramond-Semibold" w:hAnsi="AGaramond-Semibold" w:cs="AGaramond-Semibold"/>
          <w:i/>
        </w:rPr>
        <w:t>minor</w:t>
      </w:r>
      <w:proofErr w:type="gramEnd"/>
      <w:r>
        <w:rPr>
          <w:rFonts w:ascii="AGaramond-Semibold" w:hAnsi="AGaramond-Semibold" w:cs="AGaramond-Semibold"/>
        </w:rPr>
        <w:t xml:space="preserve"> </w:t>
      </w:r>
      <w:r>
        <w:rPr>
          <w:rFonts w:ascii="AGaramond-Regular" w:hAnsi="AGaramond-Regular" w:cs="AGaramond-Regular"/>
        </w:rPr>
        <w:t>– secondary conflict that does not influence the plot a great deal</w:t>
      </w: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b/>
        </w:rPr>
      </w:pP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r w:rsidRPr="001B5741">
        <w:rPr>
          <w:rFonts w:ascii="AGaramond-Regular" w:hAnsi="AGaramond-Regular" w:cs="AGaramond-Regular"/>
          <w:b/>
        </w:rPr>
        <w:t>Dialogue</w:t>
      </w:r>
      <w:r>
        <w:rPr>
          <w:rFonts w:ascii="AGaramond-Regular" w:hAnsi="AGaramond-Regular" w:cs="AGaramond-Regular"/>
        </w:rPr>
        <w:t xml:space="preserve"> </w:t>
      </w:r>
      <w:r>
        <w:rPr>
          <w:rFonts w:ascii="AGaramondPro-Regular" w:hAnsi="AGaramondPro-Regular" w:cs="AGaramondPro-Regular"/>
        </w:rPr>
        <w:t xml:space="preserve">– </w:t>
      </w:r>
      <w:r>
        <w:rPr>
          <w:rFonts w:ascii="AGaramond-Regular" w:hAnsi="AGaramond-Regular" w:cs="AGaramond-Regular"/>
        </w:rPr>
        <w:t>the actual words that characters speak</w:t>
      </w: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r>
        <w:rPr>
          <w:rFonts w:ascii="AGaramond-Regular" w:hAnsi="AGaramond-Regular" w:cs="AGaramond-Regular"/>
          <w:b/>
        </w:rPr>
        <w:t>F</w:t>
      </w:r>
      <w:r w:rsidRPr="00BA2BF7">
        <w:rPr>
          <w:rFonts w:ascii="AGaramond-Regular" w:hAnsi="AGaramond-Regular" w:cs="AGaramond-Regular"/>
          <w:b/>
        </w:rPr>
        <w:t>lashback</w:t>
      </w:r>
      <w:r>
        <w:rPr>
          <w:rFonts w:ascii="AGaramond-Regular" w:hAnsi="AGaramond-Regular" w:cs="AGaramond-Regular"/>
        </w:rPr>
        <w:t xml:space="preserve"> </w:t>
      </w:r>
      <w:r>
        <w:rPr>
          <w:rFonts w:ascii="AGaramondPro-Regular" w:hAnsi="AGaramondPro-Regular" w:cs="AGaramondPro-Regular"/>
        </w:rPr>
        <w:t>–</w:t>
      </w:r>
      <w:r>
        <w:rPr>
          <w:rFonts w:ascii="AGaramond-Regular" w:hAnsi="AGaramond-Regular" w:cs="AGaramond-Regular"/>
        </w:rPr>
        <w:t>presenting something that happened before the story that helps explain the current situation.</w:t>
      </w: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r w:rsidRPr="00BA2BF7">
        <w:rPr>
          <w:rFonts w:ascii="AGaramond-Regular" w:hAnsi="AGaramond-Regular" w:cs="AGaramond-Regular"/>
          <w:b/>
        </w:rPr>
        <w:t xml:space="preserve">Foreshadowing </w:t>
      </w:r>
      <w:r>
        <w:rPr>
          <w:rFonts w:ascii="AGaramondPro-Regular" w:hAnsi="AGaramondPro-Regular" w:cs="AGaramondPro-Regular"/>
        </w:rPr>
        <w:t xml:space="preserve">– </w:t>
      </w:r>
      <w:r>
        <w:rPr>
          <w:rFonts w:ascii="AGaramond-Regular" w:hAnsi="AGaramond-Regular" w:cs="AGaramond-Regular"/>
        </w:rPr>
        <w:t>provides clues about events that may happen later in the story.</w:t>
      </w: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2356C7" w:rsidRDefault="002356C7" w:rsidP="002356C7">
      <w:pPr>
        <w:autoSpaceDE w:val="0"/>
        <w:autoSpaceDN w:val="0"/>
        <w:adjustRightInd w:val="0"/>
        <w:spacing w:after="6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  <w:b/>
        </w:rPr>
        <w:t>I</w:t>
      </w:r>
      <w:r w:rsidRPr="00BA2BF7">
        <w:rPr>
          <w:rFonts w:ascii="AGaramondPro-Regular" w:hAnsi="AGaramondPro-Regular" w:cs="AGaramondPro-Regular"/>
          <w:b/>
        </w:rPr>
        <w:t>rony</w:t>
      </w:r>
      <w:r>
        <w:rPr>
          <w:rFonts w:ascii="AGaramondPro-Regular" w:hAnsi="AGaramondPro-Regular" w:cs="AGaramondPro-Regular"/>
        </w:rPr>
        <w:t xml:space="preserve"> – can be defined as: </w:t>
      </w:r>
    </w:p>
    <w:p w:rsidR="002356C7" w:rsidRDefault="002356C7" w:rsidP="002356C7">
      <w:pPr>
        <w:autoSpaceDE w:val="0"/>
        <w:autoSpaceDN w:val="0"/>
        <w:adjustRightInd w:val="0"/>
        <w:spacing w:after="60" w:line="240" w:lineRule="auto"/>
        <w:ind w:left="2160" w:hanging="1440"/>
        <w:rPr>
          <w:rFonts w:ascii="AGaramondPro-Regular" w:hAnsi="AGaramondPro-Regular" w:cs="AGaramondPro-Regular"/>
        </w:rPr>
      </w:pPr>
      <w:r w:rsidRPr="00BA2BF7">
        <w:rPr>
          <w:rFonts w:ascii="AGaramond-Semibold" w:hAnsi="AGaramond-Semibold" w:cs="AGaramond-Semibold"/>
          <w:i/>
        </w:rPr>
        <w:t>Verbal Irony</w:t>
      </w:r>
      <w:r>
        <w:rPr>
          <w:rFonts w:ascii="AGaramond-Semibold" w:hAnsi="AGaramond-Semibold" w:cs="AGaramond-Semibold"/>
        </w:rPr>
        <w:t xml:space="preserve"> </w:t>
      </w:r>
      <w:r>
        <w:rPr>
          <w:rFonts w:ascii="AGaramondPro-Regular" w:hAnsi="AGaramondPro-Regular" w:cs="AGaramondPro-Regular"/>
        </w:rPr>
        <w:t xml:space="preserve">– </w:t>
      </w:r>
      <w:r>
        <w:rPr>
          <w:rFonts w:ascii="AGaramondPro-Regular" w:hAnsi="AGaramondPro-Regular" w:cs="AGaramondPro-Regular"/>
        </w:rPr>
        <w:tab/>
        <w:t xml:space="preserve">when what a character says and thinks he or she means is actually different from what the audience perceives is meant; </w:t>
      </w:r>
    </w:p>
    <w:p w:rsidR="002356C7" w:rsidRDefault="002356C7" w:rsidP="002356C7">
      <w:pPr>
        <w:autoSpaceDE w:val="0"/>
        <w:autoSpaceDN w:val="0"/>
        <w:adjustRightInd w:val="0"/>
        <w:spacing w:after="60" w:line="240" w:lineRule="auto"/>
        <w:ind w:left="2127" w:hanging="1407"/>
        <w:rPr>
          <w:rFonts w:ascii="AGaramondPro-Regular" w:hAnsi="AGaramondPro-Regular" w:cs="AGaramondPro-Regular"/>
        </w:rPr>
      </w:pPr>
      <w:r w:rsidRPr="00BA2BF7">
        <w:rPr>
          <w:rFonts w:ascii="AGaramond-Semibold" w:hAnsi="AGaramond-Semibold" w:cs="AGaramond-Semibold"/>
          <w:i/>
        </w:rPr>
        <w:t>Situational Irony</w:t>
      </w:r>
      <w:r>
        <w:rPr>
          <w:rFonts w:ascii="AGaramond-Semibold" w:hAnsi="AGaramond-Semibold" w:cs="AGaramond-Semibold"/>
        </w:rPr>
        <w:t xml:space="preserve"> </w:t>
      </w:r>
      <w:r>
        <w:rPr>
          <w:rFonts w:ascii="AGaramondPro-Regular" w:hAnsi="AGaramondPro-Regular" w:cs="AGaramondPro-Regular"/>
        </w:rPr>
        <w:t xml:space="preserve">– when there is a difference between what is expected to happen and what actually does happen; </w:t>
      </w: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</w:rPr>
      </w:pP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 w:rsidRPr="00EA5905">
        <w:rPr>
          <w:rFonts w:ascii="AGaramondPro-Regular" w:hAnsi="AGaramondPro-Regular" w:cs="AGaramondPro-Regular"/>
          <w:b/>
        </w:rPr>
        <w:t>Narrator</w:t>
      </w:r>
      <w:r>
        <w:rPr>
          <w:rFonts w:ascii="AGaramondPro-Regular" w:hAnsi="AGaramondPro-Regular" w:cs="AGaramondPro-Regular"/>
        </w:rPr>
        <w:t xml:space="preserve"> – the speaker who tells the story</w:t>
      </w: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2356C7" w:rsidRDefault="002356C7" w:rsidP="002356C7">
      <w:pPr>
        <w:autoSpaceDE w:val="0"/>
        <w:autoSpaceDN w:val="0"/>
        <w:adjustRightInd w:val="0"/>
        <w:spacing w:after="60" w:line="240" w:lineRule="auto"/>
        <w:rPr>
          <w:rFonts w:ascii="AGaramondPro-Regular" w:hAnsi="AGaramondPro-Regular" w:cs="AGaramondPro-Regular"/>
        </w:rPr>
      </w:pPr>
      <w:r w:rsidRPr="00EA5905">
        <w:rPr>
          <w:rFonts w:ascii="AGaramond-Semibold" w:hAnsi="AGaramond-Semibold" w:cs="AGaramond-Semibold"/>
          <w:b/>
        </w:rPr>
        <w:t>Plot</w:t>
      </w:r>
      <w:r>
        <w:rPr>
          <w:rFonts w:ascii="AGaramond-Semibold" w:hAnsi="AGaramond-Semibold" w:cs="AGaramond-Semibold"/>
        </w:rPr>
        <w:t xml:space="preserve"> </w:t>
      </w:r>
      <w:r>
        <w:rPr>
          <w:rFonts w:ascii="AGaramondPro-Regular" w:hAnsi="AGaramondPro-Regular" w:cs="AGaramondPro-Regular"/>
        </w:rPr>
        <w:t>– the author’s arrangement of events that make up the action of a story; includes:</w:t>
      </w:r>
    </w:p>
    <w:p w:rsidR="002356C7" w:rsidRDefault="002356C7" w:rsidP="002356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ascii="AGaramond-Regular" w:hAnsi="AGaramond-Regular" w:cs="AGaramond-Regular"/>
        </w:rPr>
      </w:pPr>
      <w:r w:rsidRPr="00E772B9">
        <w:rPr>
          <w:rFonts w:ascii="AGaramond-Semibold" w:hAnsi="AGaramond-Semibold" w:cs="AGaramond-Semibold"/>
          <w:i/>
        </w:rPr>
        <w:t>Exposition</w:t>
      </w:r>
      <w:r w:rsidRPr="00E772B9">
        <w:rPr>
          <w:rFonts w:ascii="AGaramond-Semibold" w:hAnsi="AGaramond-Semibold" w:cs="AGaramond-Semibold"/>
        </w:rPr>
        <w:t xml:space="preserve"> </w:t>
      </w:r>
      <w:r w:rsidRPr="00E772B9">
        <w:rPr>
          <w:rFonts w:ascii="AGaramond-Regular" w:hAnsi="AGaramond-Regular" w:cs="AGaramond-Regular"/>
        </w:rPr>
        <w:t>– background material about the characters, setting, and situation</w:t>
      </w:r>
    </w:p>
    <w:p w:rsidR="002356C7" w:rsidRDefault="002356C7" w:rsidP="002356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ascii="AGaramond-Regular" w:hAnsi="AGaramond-Regular" w:cs="AGaramond-Regular"/>
        </w:rPr>
      </w:pPr>
      <w:r w:rsidRPr="00E772B9">
        <w:rPr>
          <w:rFonts w:ascii="AGaramond-Semibold" w:hAnsi="AGaramond-Semibold" w:cs="AGaramond-Semibold"/>
          <w:i/>
        </w:rPr>
        <w:t>Co</w:t>
      </w:r>
      <w:r>
        <w:rPr>
          <w:rFonts w:ascii="AGaramond-Semibold" w:hAnsi="AGaramond-Semibold" w:cs="AGaramond-Semibold"/>
          <w:i/>
        </w:rPr>
        <w:t>nflict</w:t>
      </w:r>
      <w:r w:rsidRPr="00E772B9">
        <w:rPr>
          <w:rFonts w:ascii="AGaramond-Semibold" w:hAnsi="AGaramond-Semibold" w:cs="AGaramond-Semibold"/>
        </w:rPr>
        <w:t xml:space="preserve"> </w:t>
      </w:r>
      <w:r w:rsidRPr="00E772B9">
        <w:rPr>
          <w:rFonts w:ascii="AGaramond-Regular" w:hAnsi="AGaramond-Regular" w:cs="AGaramond-Regular"/>
        </w:rPr>
        <w:t>– any obstacle</w:t>
      </w:r>
      <w:r>
        <w:rPr>
          <w:rFonts w:ascii="AGaramond-Regular" w:hAnsi="AGaramond-Regular" w:cs="AGaramond-Regular"/>
        </w:rPr>
        <w:t>/problem</w:t>
      </w:r>
      <w:r w:rsidRPr="00E772B9">
        <w:rPr>
          <w:rFonts w:ascii="AGaramond-Regular" w:hAnsi="AGaramond-Regular" w:cs="AGaramond-Regular"/>
        </w:rPr>
        <w:t xml:space="preserve"> that increases the tension of the story; </w:t>
      </w:r>
    </w:p>
    <w:p w:rsidR="002356C7" w:rsidRPr="00E772B9" w:rsidRDefault="002356C7" w:rsidP="002356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ascii="AGaramond-Regular" w:hAnsi="AGaramond-Regular" w:cs="AGaramond-Regular"/>
          <w:i/>
        </w:rPr>
      </w:pPr>
      <w:r w:rsidRPr="00E772B9">
        <w:rPr>
          <w:rFonts w:ascii="AGaramond-Semibold" w:hAnsi="AGaramond-Semibold" w:cs="AGaramond-Semibold"/>
          <w:i/>
        </w:rPr>
        <w:t>Rising action</w:t>
      </w:r>
      <w:r>
        <w:rPr>
          <w:rFonts w:ascii="AGaramond-Semibold" w:hAnsi="AGaramond-Semibold" w:cs="AGaramond-Semibold"/>
        </w:rPr>
        <w:t xml:space="preserve"> – a series of events in the story that builds the suspense</w:t>
      </w:r>
    </w:p>
    <w:p w:rsidR="002356C7" w:rsidRPr="00E772B9" w:rsidRDefault="002356C7" w:rsidP="002356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ascii="AGaramond-Regular" w:hAnsi="AGaramond-Regular" w:cs="AGaramond-Regular"/>
        </w:rPr>
      </w:pPr>
      <w:r w:rsidRPr="00EA5905">
        <w:rPr>
          <w:rFonts w:ascii="AGaramond-Semibold" w:hAnsi="AGaramond-Semibold" w:cs="AGaramond-Semibold"/>
          <w:i/>
        </w:rPr>
        <w:t>Climax</w:t>
      </w:r>
      <w:r w:rsidRPr="00EA5905">
        <w:rPr>
          <w:rFonts w:ascii="AGaramond-Semibold" w:hAnsi="AGaramond-Semibold" w:cs="AGaramond-Semibold"/>
        </w:rPr>
        <w:t xml:space="preserve"> </w:t>
      </w:r>
      <w:r w:rsidRPr="00EA5905">
        <w:rPr>
          <w:rFonts w:ascii="AGaramond-Regular" w:hAnsi="AGaramond-Regular" w:cs="AGaramond-Regular"/>
        </w:rPr>
        <w:t>– the moment when the action comes to its highest point of conflict</w:t>
      </w:r>
    </w:p>
    <w:p w:rsidR="002356C7" w:rsidRPr="00E772B9" w:rsidRDefault="002356C7" w:rsidP="002356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r w:rsidRPr="00EA5905">
        <w:rPr>
          <w:rFonts w:ascii="AGaramond-Semibold" w:hAnsi="AGaramond-Semibold" w:cs="AGaramond-Semibold"/>
          <w:i/>
        </w:rPr>
        <w:t>Resolution</w:t>
      </w:r>
      <w:r w:rsidRPr="00EA5905">
        <w:rPr>
          <w:rFonts w:ascii="AGaramond-Semibold" w:hAnsi="AGaramond-Semibold" w:cs="AGaramond-Semibold"/>
        </w:rPr>
        <w:t xml:space="preserve"> </w:t>
      </w:r>
      <w:r w:rsidRPr="00EA5905">
        <w:rPr>
          <w:rFonts w:ascii="AGaramond-Regular" w:hAnsi="AGaramond-Regular" w:cs="AGaramond-Regular"/>
        </w:rPr>
        <w:t>–pulls together all the loose threads of the story</w:t>
      </w:r>
    </w:p>
    <w:p w:rsidR="002356C7" w:rsidRDefault="002356C7" w:rsidP="002356C7">
      <w:pPr>
        <w:pStyle w:val="ListParagraph"/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i/>
        </w:rPr>
      </w:pPr>
    </w:p>
    <w:p w:rsidR="0001082D" w:rsidRDefault="0001082D" w:rsidP="002356C7">
      <w:pPr>
        <w:pStyle w:val="ListParagraph"/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i/>
        </w:rPr>
      </w:pPr>
    </w:p>
    <w:p w:rsidR="002356C7" w:rsidRDefault="002356C7" w:rsidP="002356C7">
      <w:pPr>
        <w:pStyle w:val="ListParagraph"/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i/>
        </w:rPr>
      </w:pPr>
    </w:p>
    <w:p w:rsidR="002356C7" w:rsidRDefault="002356C7" w:rsidP="002356C7">
      <w:pPr>
        <w:pStyle w:val="ListParagraph"/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i/>
        </w:rPr>
      </w:pPr>
    </w:p>
    <w:p w:rsidR="002356C7" w:rsidRPr="00EA5905" w:rsidRDefault="002356C7" w:rsidP="002356C7">
      <w:pPr>
        <w:pStyle w:val="ListParagraph"/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</w:p>
    <w:p w:rsidR="002356C7" w:rsidRPr="009D5F9D" w:rsidRDefault="002356C7" w:rsidP="002356C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Garamond-Semibold" w:hAnsi="AGaramond-Semibold" w:cs="AGaramond-Semibold"/>
          <w:sz w:val="20"/>
          <w:szCs w:val="20"/>
        </w:rPr>
      </w:pPr>
      <w:r w:rsidRPr="009D5F9D">
        <w:rPr>
          <w:rFonts w:ascii="AGaramond-Semibold" w:hAnsi="AGaramond-Semibold" w:cs="AGaramond-Semibold"/>
          <w:sz w:val="20"/>
          <w:szCs w:val="20"/>
        </w:rPr>
        <w:lastRenderedPageBreak/>
        <w:t>Climax</w:t>
      </w:r>
    </w:p>
    <w:p w:rsidR="002356C7" w:rsidRPr="009D5F9D" w:rsidRDefault="00A21FEC" w:rsidP="002356C7">
      <w:pPr>
        <w:autoSpaceDE w:val="0"/>
        <w:autoSpaceDN w:val="0"/>
        <w:adjustRightInd w:val="0"/>
        <w:spacing w:after="0" w:line="240" w:lineRule="auto"/>
        <w:ind w:left="2880"/>
        <w:rPr>
          <w:rFonts w:ascii="AGaramond-Semibold" w:hAnsi="AGaramond-Semibold" w:cs="AGaramond-Semibold"/>
        </w:rPr>
      </w:pPr>
      <w:r w:rsidRPr="00A21FEC">
        <w:rPr>
          <w:rFonts w:ascii="AGaramond-Semibold" w:hAnsi="AGaramond-Semibold" w:cs="AGaramond-Semibold"/>
          <w:noProof/>
          <w:sz w:val="20"/>
          <w:szCs w:val="20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0.75pt;margin-top:2.45pt;width:53.7pt;height:56.65pt;z-index:251662336" o:connectortype="straight"/>
        </w:pict>
      </w:r>
      <w:r w:rsidRPr="00A21FEC">
        <w:rPr>
          <w:rFonts w:ascii="AGaramond-Semibold" w:hAnsi="AGaramond-Semibold" w:cs="AGaramond-Semibold"/>
          <w:noProof/>
          <w:sz w:val="20"/>
          <w:szCs w:val="20"/>
          <w:lang w:eastAsia="en-CA"/>
        </w:rPr>
        <w:pict>
          <v:shape id="_x0000_s1027" type="#_x0000_t32" style="position:absolute;left:0;text-align:left;margin-left:180pt;margin-top:2.45pt;width:50.75pt;height:52pt;flip:y;z-index:251661312" o:connectortype="straight"/>
        </w:pict>
      </w:r>
    </w:p>
    <w:p w:rsidR="002356C7" w:rsidRPr="009D5F9D" w:rsidRDefault="002356C7" w:rsidP="002356C7">
      <w:pPr>
        <w:autoSpaceDE w:val="0"/>
        <w:autoSpaceDN w:val="0"/>
        <w:adjustRightInd w:val="0"/>
        <w:spacing w:after="0" w:line="240" w:lineRule="auto"/>
        <w:ind w:left="1440"/>
        <w:rPr>
          <w:rFonts w:ascii="AGaramond-Semibold" w:hAnsi="AGaramond-Semibold" w:cs="AGaramond-Semibold"/>
          <w:sz w:val="20"/>
          <w:szCs w:val="20"/>
        </w:rPr>
      </w:pPr>
      <w:r>
        <w:rPr>
          <w:rFonts w:ascii="AGaramond-Semibold" w:hAnsi="AGaramond-Semibold" w:cs="AGaramond-Semibold"/>
        </w:rPr>
        <w:tab/>
      </w:r>
      <w:r>
        <w:rPr>
          <w:rFonts w:ascii="AGaramond-Semibold" w:hAnsi="AGaramond-Semibold" w:cs="AGaramond-Semibold"/>
        </w:rPr>
        <w:tab/>
      </w:r>
      <w:r w:rsidRPr="00E772B9">
        <w:rPr>
          <w:rFonts w:ascii="AGaramond-Semibold" w:hAnsi="AGaramond-Semibold" w:cs="AGaramond-Semibold"/>
          <w:sz w:val="20"/>
        </w:rPr>
        <w:t>Rising Action</w:t>
      </w:r>
      <w:r>
        <w:rPr>
          <w:rFonts w:ascii="AGaramond-Semibold" w:hAnsi="AGaramond-Semibold" w:cs="AGaramond-Semibold"/>
        </w:rPr>
        <w:tab/>
        <w:t xml:space="preserve">  </w:t>
      </w:r>
      <w:r>
        <w:rPr>
          <w:rFonts w:ascii="AGaramond-Semibold" w:hAnsi="AGaramond-Semibold" w:cs="AGaramond-Semibold"/>
        </w:rPr>
        <w:tab/>
      </w:r>
      <w:r w:rsidRPr="009D5F9D">
        <w:rPr>
          <w:rFonts w:ascii="AGaramond-Semibold" w:hAnsi="AGaramond-Semibold" w:cs="AGaramond-Semibold"/>
          <w:sz w:val="20"/>
          <w:szCs w:val="20"/>
        </w:rPr>
        <w:t xml:space="preserve">     Falling action</w:t>
      </w:r>
    </w:p>
    <w:p w:rsidR="002356C7" w:rsidRPr="009D5F9D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</w:rPr>
      </w:pPr>
    </w:p>
    <w:p w:rsidR="002356C7" w:rsidRPr="009D5F9D" w:rsidRDefault="002356C7" w:rsidP="002356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Garamond-Semibold" w:hAnsi="AGaramond-Semibold" w:cs="AGaramond-Semibold"/>
          <w:sz w:val="20"/>
          <w:szCs w:val="20"/>
        </w:rPr>
      </w:pPr>
      <w:r>
        <w:rPr>
          <w:rFonts w:ascii="AGaramond-Semibold" w:hAnsi="AGaramond-Semibold" w:cs="AGaramond-Semibold"/>
        </w:rPr>
        <w:t xml:space="preserve">  </w:t>
      </w:r>
      <w:r>
        <w:rPr>
          <w:rFonts w:ascii="AGaramond-Semibold" w:hAnsi="AGaramond-Semibold" w:cs="AGaramond-Semibold"/>
          <w:sz w:val="20"/>
          <w:szCs w:val="20"/>
        </w:rPr>
        <w:t>Conflict</w:t>
      </w:r>
    </w:p>
    <w:p w:rsidR="002356C7" w:rsidRPr="009D5F9D" w:rsidRDefault="00A21FEC" w:rsidP="002356C7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</w:rPr>
      </w:pPr>
      <w:r>
        <w:rPr>
          <w:rFonts w:ascii="AGaramond-Semibold" w:hAnsi="AGaramond-Semibold" w:cs="AGaramond-Semibold"/>
          <w:noProof/>
          <w:lang w:eastAsia="en-CA"/>
        </w:rPr>
        <w:pict>
          <v:shape id="_x0000_s1026" type="#_x0000_t32" style="position:absolute;margin-left:40.75pt;margin-top:6.15pt;width:139.25pt;height:0;z-index:251660288" o:connectortype="straight"/>
        </w:pict>
      </w:r>
      <w:r w:rsidR="002356C7" w:rsidRPr="009D5F9D">
        <w:rPr>
          <w:rFonts w:ascii="AGaramond-Semibold" w:hAnsi="AGaramond-Semibold" w:cs="AGaramond-Semibold"/>
        </w:rPr>
        <w:tab/>
      </w:r>
    </w:p>
    <w:p w:rsidR="002356C7" w:rsidRPr="009D5F9D" w:rsidRDefault="002356C7" w:rsidP="002356C7">
      <w:pPr>
        <w:autoSpaceDE w:val="0"/>
        <w:autoSpaceDN w:val="0"/>
        <w:adjustRightInd w:val="0"/>
        <w:spacing w:after="0" w:line="240" w:lineRule="auto"/>
        <w:ind w:left="720"/>
        <w:rPr>
          <w:rFonts w:ascii="AGaramond-Semibold" w:hAnsi="AGaramond-Semibold" w:cs="AGaramond-Semibold"/>
        </w:rPr>
      </w:pPr>
      <w:r w:rsidRPr="009D5F9D">
        <w:rPr>
          <w:rFonts w:ascii="AGaramond-Semibold" w:hAnsi="AGaramond-Semibold" w:cs="AGaramond-Semibold"/>
          <w:sz w:val="20"/>
          <w:szCs w:val="20"/>
        </w:rPr>
        <w:t xml:space="preserve">  Exposition</w:t>
      </w:r>
      <w:r>
        <w:rPr>
          <w:rFonts w:ascii="AGaramond-Semibold" w:hAnsi="AGaramond-Semibold" w:cs="AGaramond-Semibold"/>
        </w:rPr>
        <w:tab/>
      </w:r>
      <w:r>
        <w:rPr>
          <w:rFonts w:ascii="AGaramond-Semibold" w:hAnsi="AGaramond-Semibold" w:cs="AGaramond-Semibold"/>
        </w:rPr>
        <w:tab/>
      </w:r>
      <w:r>
        <w:rPr>
          <w:rFonts w:ascii="AGaramond-Semibold" w:hAnsi="AGaramond-Semibold" w:cs="AGaramond-Semibold"/>
        </w:rPr>
        <w:tab/>
      </w:r>
      <w:r>
        <w:rPr>
          <w:rFonts w:ascii="AGaramond-Semibold" w:hAnsi="AGaramond-Semibold" w:cs="AGaramond-Semibold"/>
        </w:rPr>
        <w:tab/>
      </w:r>
      <w:r>
        <w:rPr>
          <w:rFonts w:ascii="AGaramond-Semibold" w:hAnsi="AGaramond-Semibold" w:cs="AGaramond-Semibold"/>
        </w:rPr>
        <w:tab/>
      </w:r>
      <w:r>
        <w:rPr>
          <w:rFonts w:ascii="AGaramond-Semibold" w:hAnsi="AGaramond-Semibold" w:cs="AGaramond-Semibold"/>
        </w:rPr>
        <w:tab/>
        <w:t xml:space="preserve">  </w:t>
      </w:r>
      <w:r w:rsidRPr="009D5F9D">
        <w:rPr>
          <w:rFonts w:ascii="AGaramond-Semibold" w:hAnsi="AGaramond-Semibold" w:cs="AGaramond-Semibold"/>
          <w:sz w:val="20"/>
          <w:szCs w:val="20"/>
        </w:rPr>
        <w:t>Resolution</w:t>
      </w: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</w:rPr>
      </w:pP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</w:rPr>
      </w:pPr>
    </w:p>
    <w:p w:rsidR="002356C7" w:rsidRDefault="002356C7" w:rsidP="002356C7">
      <w:pPr>
        <w:autoSpaceDE w:val="0"/>
        <w:autoSpaceDN w:val="0"/>
        <w:adjustRightInd w:val="0"/>
        <w:spacing w:after="60" w:line="240" w:lineRule="auto"/>
        <w:rPr>
          <w:rFonts w:ascii="AGaramondPro-Regular" w:hAnsi="AGaramondPro-Regular" w:cs="AGaramondPro-Regular"/>
        </w:rPr>
      </w:pPr>
      <w:proofErr w:type="gramStart"/>
      <w:r>
        <w:rPr>
          <w:rFonts w:ascii="AGaramond-Semibold" w:hAnsi="AGaramond-Semibold" w:cs="AGaramond-Semibold"/>
          <w:b/>
        </w:rPr>
        <w:t>P</w:t>
      </w:r>
      <w:r w:rsidRPr="00E55C4A">
        <w:rPr>
          <w:rFonts w:ascii="AGaramond-Semibold" w:hAnsi="AGaramond-Semibold" w:cs="AGaramond-Semibold"/>
          <w:b/>
        </w:rPr>
        <w:t>oint of view</w:t>
      </w:r>
      <w:r>
        <w:rPr>
          <w:rFonts w:ascii="AGaramond-Semibold" w:hAnsi="AGaramond-Semibold" w:cs="AGaramond-Semibold"/>
        </w:rPr>
        <w:t xml:space="preserve"> </w:t>
      </w:r>
      <w:r>
        <w:rPr>
          <w:rFonts w:ascii="AGaramondPro-Regular" w:hAnsi="AGaramondPro-Regular" w:cs="AGaramondPro-Regular"/>
        </w:rPr>
        <w:t>– the perspective from which the story is told.</w:t>
      </w:r>
      <w:proofErr w:type="gramEnd"/>
      <w:r>
        <w:rPr>
          <w:rFonts w:ascii="AGaramondPro-Regular" w:hAnsi="AGaramondPro-Regular" w:cs="AGaramondPro-Regular"/>
        </w:rPr>
        <w:t xml:space="preserve">  Includes: </w:t>
      </w:r>
    </w:p>
    <w:p w:rsidR="002356C7" w:rsidRDefault="002356C7" w:rsidP="002356C7">
      <w:pPr>
        <w:autoSpaceDE w:val="0"/>
        <w:autoSpaceDN w:val="0"/>
        <w:adjustRightInd w:val="0"/>
        <w:spacing w:after="60" w:line="240" w:lineRule="auto"/>
        <w:ind w:left="720"/>
        <w:rPr>
          <w:rFonts w:ascii="AGaramondPro-Regular" w:hAnsi="AGaramondPro-Regular" w:cs="AGaramondPro-Regular"/>
          <w:i/>
        </w:rPr>
      </w:pPr>
      <w:proofErr w:type="gramStart"/>
      <w:r w:rsidRPr="00E55C4A">
        <w:rPr>
          <w:rFonts w:ascii="AGaramond-Semibold" w:hAnsi="AGaramond-Semibold" w:cs="AGaramond-Semibold"/>
          <w:i/>
        </w:rPr>
        <w:t>First person</w:t>
      </w:r>
      <w:r>
        <w:rPr>
          <w:rFonts w:ascii="AGaramond-Semibold" w:hAnsi="AGaramond-Semibold" w:cs="AGaramond-Semibold"/>
        </w:rPr>
        <w:t xml:space="preserve"> </w:t>
      </w:r>
      <w:r>
        <w:rPr>
          <w:rFonts w:ascii="AGaramondPro-Regular" w:hAnsi="AGaramondPro-Regular" w:cs="AGaramondPro-Regular"/>
        </w:rPr>
        <w:t>(</w:t>
      </w:r>
      <w:proofErr w:type="spellStart"/>
      <w:r>
        <w:rPr>
          <w:rFonts w:ascii="AGaramondPro-Regular" w:hAnsi="AGaramondPro-Regular" w:cs="AGaramondPro-Regular"/>
        </w:rPr>
        <w:t>eg</w:t>
      </w:r>
      <w:proofErr w:type="spellEnd"/>
      <w:r>
        <w:rPr>
          <w:rFonts w:ascii="AGaramondPro-Regular" w:hAnsi="AGaramondPro-Regular" w:cs="AGaramondPro-Regular"/>
        </w:rPr>
        <w:t>.</w:t>
      </w:r>
      <w:proofErr w:type="gramEnd"/>
      <w:r>
        <w:rPr>
          <w:rFonts w:ascii="AGaramondPro-Regular" w:hAnsi="AGaramondPro-Regular" w:cs="AGaramondPro-Regular"/>
        </w:rPr>
        <w:t xml:space="preserve"> I) – the narrator participates in the action of the story</w:t>
      </w:r>
      <w:r w:rsidRPr="00E55C4A">
        <w:rPr>
          <w:rFonts w:ascii="AGaramondPro-Regular" w:hAnsi="AGaramondPro-Regular" w:cs="AGaramondPro-Regular"/>
          <w:i/>
        </w:rPr>
        <w:t xml:space="preserve">; </w:t>
      </w:r>
    </w:p>
    <w:p w:rsidR="002356C7" w:rsidRDefault="002356C7" w:rsidP="002356C7">
      <w:pPr>
        <w:autoSpaceDE w:val="0"/>
        <w:autoSpaceDN w:val="0"/>
        <w:adjustRightInd w:val="0"/>
        <w:spacing w:after="60" w:line="240" w:lineRule="auto"/>
        <w:ind w:left="1701" w:hanging="981"/>
        <w:rPr>
          <w:rFonts w:ascii="AGaramondPro-Regular" w:hAnsi="AGaramondPro-Regular" w:cs="AGaramondPro-Regular"/>
          <w:i/>
        </w:rPr>
      </w:pPr>
      <w:r w:rsidRPr="00E55C4A">
        <w:rPr>
          <w:rFonts w:ascii="AGaramond-Semibold" w:hAnsi="AGaramond-Semibold" w:cs="AGaramond-Semibold"/>
          <w:i/>
        </w:rPr>
        <w:t>Third person</w:t>
      </w:r>
      <w:r>
        <w:rPr>
          <w:rFonts w:ascii="AGaramond-Semibold" w:hAnsi="AGaramond-Semibold" w:cs="AGaramond-Semibold"/>
        </w:rPr>
        <w:t xml:space="preserve"> </w:t>
      </w:r>
      <w:r>
        <w:rPr>
          <w:rFonts w:ascii="AGaramondPro-Regular" w:hAnsi="AGaramondPro-Regular" w:cs="AGaramondPro-Regular"/>
        </w:rPr>
        <w:t>(</w:t>
      </w:r>
      <w:proofErr w:type="spellStart"/>
      <w:r>
        <w:rPr>
          <w:rFonts w:ascii="AGaramondPro-Regular" w:hAnsi="AGaramondPro-Regular" w:cs="AGaramondPro-Regular"/>
        </w:rPr>
        <w:t>eg</w:t>
      </w:r>
      <w:proofErr w:type="spellEnd"/>
      <w:r>
        <w:rPr>
          <w:rFonts w:ascii="AGaramondPro-Regular" w:hAnsi="AGaramondPro-Regular" w:cs="AGaramondPro-Regular"/>
        </w:rPr>
        <w:t xml:space="preserve">. he, she, Mary, Mr. Tucker, </w:t>
      </w:r>
      <w:r>
        <w:rPr>
          <w:rFonts w:ascii="AGaramondPro-Italic" w:hAnsi="AGaramondPro-Italic" w:cs="AGaramondPro-Italic"/>
          <w:i/>
          <w:iCs/>
        </w:rPr>
        <w:t>etc</w:t>
      </w:r>
      <w:r>
        <w:rPr>
          <w:rFonts w:ascii="AGaramondPro-Regular" w:hAnsi="AGaramondPro-Regular" w:cs="AGaramondPro-Regular"/>
        </w:rPr>
        <w:t>.) – the narrator does not participate in the action of the story; may be classified as</w:t>
      </w:r>
      <w:r w:rsidRPr="00E55C4A">
        <w:rPr>
          <w:rFonts w:ascii="AGaramondPro-Regular" w:hAnsi="AGaramondPro-Regular" w:cs="AGaramondPro-Regular"/>
          <w:i/>
        </w:rPr>
        <w:t xml:space="preserve">: </w:t>
      </w:r>
    </w:p>
    <w:p w:rsidR="002356C7" w:rsidRPr="00E772B9" w:rsidRDefault="002356C7" w:rsidP="002356C7">
      <w:pPr>
        <w:autoSpaceDE w:val="0"/>
        <w:autoSpaceDN w:val="0"/>
        <w:adjustRightInd w:val="0"/>
        <w:spacing w:after="60" w:line="240" w:lineRule="auto"/>
        <w:ind w:left="720" w:firstLine="720"/>
        <w:rPr>
          <w:rFonts w:ascii="AGaramondPro-Regular" w:hAnsi="AGaramondPro-Regular" w:cs="AGaramondPro-Regular"/>
          <w:sz w:val="20"/>
        </w:rPr>
      </w:pPr>
      <w:r>
        <w:rPr>
          <w:rFonts w:ascii="AGaramond-Semibold" w:hAnsi="AGaramond-Semibold" w:cs="AGaramond-Semibold"/>
        </w:rPr>
        <w:t xml:space="preserve">1) </w:t>
      </w:r>
      <w:r w:rsidRPr="00E772B9">
        <w:rPr>
          <w:rFonts w:ascii="AGaramond-Semibold" w:hAnsi="AGaramond-Semibold" w:cs="AGaramond-Semibold"/>
          <w:sz w:val="20"/>
        </w:rPr>
        <w:t xml:space="preserve">Omniscient </w:t>
      </w:r>
      <w:r w:rsidRPr="00E772B9">
        <w:rPr>
          <w:rFonts w:ascii="AGaramondPro-Regular" w:hAnsi="AGaramondPro-Regular" w:cs="AGaramondPro-Regular"/>
          <w:sz w:val="20"/>
        </w:rPr>
        <w:t xml:space="preserve">– the narrator presents the thoughts of more than one of the characters; </w:t>
      </w:r>
    </w:p>
    <w:p w:rsidR="002356C7" w:rsidRPr="00E772B9" w:rsidRDefault="002356C7" w:rsidP="002356C7">
      <w:pPr>
        <w:autoSpaceDE w:val="0"/>
        <w:autoSpaceDN w:val="0"/>
        <w:adjustRightInd w:val="0"/>
        <w:spacing w:after="60" w:line="240" w:lineRule="auto"/>
        <w:ind w:left="1440"/>
        <w:rPr>
          <w:rFonts w:ascii="AGaramondPro-Regular" w:hAnsi="AGaramondPro-Regular" w:cs="AGaramondPro-Regular"/>
          <w:sz w:val="20"/>
        </w:rPr>
      </w:pPr>
      <w:r w:rsidRPr="00E772B9">
        <w:rPr>
          <w:rFonts w:ascii="AGaramond-Semibold" w:hAnsi="AGaramond-Semibold" w:cs="AGaramond-Semibold"/>
          <w:sz w:val="20"/>
        </w:rPr>
        <w:t>2)</w:t>
      </w:r>
      <w:r>
        <w:rPr>
          <w:rFonts w:ascii="AGaramond-Semibold" w:hAnsi="AGaramond-Semibold" w:cs="AGaramond-Semibold"/>
          <w:i/>
          <w:sz w:val="20"/>
        </w:rPr>
        <w:t xml:space="preserve">  </w:t>
      </w:r>
      <w:r w:rsidRPr="00E772B9">
        <w:rPr>
          <w:rFonts w:ascii="AGaramond-Semibold" w:hAnsi="AGaramond-Semibold" w:cs="AGaramond-Semibold"/>
          <w:sz w:val="20"/>
        </w:rPr>
        <w:t>Limited</w:t>
      </w:r>
      <w:r w:rsidRPr="00E772B9">
        <w:rPr>
          <w:rFonts w:ascii="AGaramond-Semibold" w:hAnsi="AGaramond-Semibold" w:cs="AGaramond-Semibold"/>
          <w:i/>
          <w:sz w:val="20"/>
        </w:rPr>
        <w:t xml:space="preserve"> </w:t>
      </w:r>
      <w:r w:rsidRPr="00E772B9">
        <w:rPr>
          <w:rFonts w:ascii="AGaramondPro-Regular" w:hAnsi="AGaramondPro-Regular" w:cs="AGaramondPro-Regular"/>
          <w:sz w:val="20"/>
        </w:rPr>
        <w:t>– the narrator presents only his or her own thoughts which is only one side of the story</w:t>
      </w: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-Semibold" w:hAnsi="AGaramond-Semibold" w:cs="AGaramond-Semibold"/>
          <w:b/>
        </w:rPr>
      </w:pP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r w:rsidRPr="00E55C4A">
        <w:rPr>
          <w:rFonts w:ascii="AGaramond-Semibold" w:hAnsi="AGaramond-Semibold" w:cs="AGaramond-Semibold"/>
          <w:b/>
        </w:rPr>
        <w:t>*</w:t>
      </w:r>
      <w:r>
        <w:rPr>
          <w:rFonts w:ascii="AGaramond-Semibold" w:hAnsi="AGaramond-Semibold" w:cs="AGaramond-Semibold"/>
          <w:b/>
        </w:rPr>
        <w:t>P</w:t>
      </w:r>
      <w:r w:rsidRPr="00E55C4A">
        <w:rPr>
          <w:rFonts w:ascii="AGaramond-Semibold" w:hAnsi="AGaramond-Semibold" w:cs="AGaramond-Semibold"/>
          <w:b/>
        </w:rPr>
        <w:t>rotagonist</w:t>
      </w:r>
      <w:r>
        <w:rPr>
          <w:rFonts w:ascii="AGaramond-Semibold" w:hAnsi="AGaramond-Semibold" w:cs="AGaramond-Semibold"/>
        </w:rPr>
        <w:t xml:space="preserve"> </w:t>
      </w:r>
      <w:r>
        <w:rPr>
          <w:rFonts w:ascii="AGaramondPro-Regular" w:hAnsi="AGaramondPro-Regular" w:cs="AGaramondPro-Regular"/>
        </w:rPr>
        <w:t>– the main character in a story</w:t>
      </w: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</w:rPr>
      </w:pP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>
        <w:rPr>
          <w:rFonts w:ascii="AGaramondPro-Regular" w:hAnsi="AGaramondPro-Regular" w:cs="AGaramondPro-Regular"/>
          <w:b/>
        </w:rPr>
        <w:t>S</w:t>
      </w:r>
      <w:r w:rsidRPr="00E55C4A">
        <w:rPr>
          <w:rFonts w:ascii="AGaramondPro-Regular" w:hAnsi="AGaramondPro-Regular" w:cs="AGaramondPro-Regular"/>
          <w:b/>
        </w:rPr>
        <w:t>etting</w:t>
      </w:r>
      <w:r>
        <w:rPr>
          <w:rFonts w:ascii="AGaramondPro-Regular" w:hAnsi="AGaramondPro-Regular" w:cs="AGaramondPro-Regular"/>
        </w:rPr>
        <w:t xml:space="preserve"> –time, place and circumstances of a story</w:t>
      </w: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</w:rPr>
      </w:pP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 w:rsidRPr="00181E52">
        <w:rPr>
          <w:rFonts w:ascii="AGaramondPro-Regular" w:hAnsi="AGaramondPro-Regular" w:cs="AGaramondPro-Regular"/>
          <w:b/>
        </w:rPr>
        <w:t xml:space="preserve">Suspense </w:t>
      </w:r>
      <w:r>
        <w:rPr>
          <w:rFonts w:ascii="AGaramondPro-Regular" w:hAnsi="AGaramondPro-Regular" w:cs="AGaramondPro-Regular"/>
        </w:rPr>
        <w:t>–how the author keeps the reader interested and wondering what will happen next</w:t>
      </w: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  <w:b/>
        </w:rPr>
      </w:pP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  <w:r w:rsidRPr="00181E52">
        <w:rPr>
          <w:rFonts w:ascii="AGaramondPro-Regular" w:hAnsi="AGaramondPro-Regular" w:cs="AGaramondPro-Regular"/>
          <w:b/>
        </w:rPr>
        <w:t>Theme</w:t>
      </w:r>
      <w:r>
        <w:rPr>
          <w:rFonts w:ascii="AGaramondPro-Regular" w:hAnsi="AGaramondPro-Regular" w:cs="AGaramondPro-Regular"/>
        </w:rPr>
        <w:t xml:space="preserve"> – the story’s main message or statement </w:t>
      </w: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</w:p>
    <w:p w:rsidR="002356C7" w:rsidRDefault="002356C7" w:rsidP="002356C7">
      <w:pPr>
        <w:autoSpaceDE w:val="0"/>
        <w:autoSpaceDN w:val="0"/>
        <w:adjustRightInd w:val="0"/>
        <w:spacing w:after="0" w:line="240" w:lineRule="auto"/>
        <w:rPr>
          <w:rFonts w:ascii="AGaramondPro-Regular" w:hAnsi="AGaramondPro-Regular" w:cs="AGaramondPro-Regular"/>
        </w:rPr>
      </w:pPr>
    </w:p>
    <w:p w:rsidR="00C71E4D" w:rsidRDefault="00C71E4D"/>
    <w:sectPr w:rsidR="00C71E4D" w:rsidSect="00C71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3A3B"/>
    <w:multiLevelType w:val="hybridMultilevel"/>
    <w:tmpl w:val="353A7F6C"/>
    <w:lvl w:ilvl="0" w:tplc="CA86240C">
      <w:numFmt w:val="bullet"/>
      <w:lvlText w:val="•"/>
      <w:lvlJc w:val="left"/>
      <w:pPr>
        <w:ind w:left="720" w:hanging="360"/>
      </w:pPr>
      <w:rPr>
        <w:rFonts w:ascii="AGaramond-Regular" w:eastAsia="Calibri" w:hAnsi="AGaramond-Regular" w:cs="AGaramond-Regular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6C7"/>
    <w:rsid w:val="0001082D"/>
    <w:rsid w:val="000D7072"/>
    <w:rsid w:val="00130017"/>
    <w:rsid w:val="002356C7"/>
    <w:rsid w:val="00A21FEC"/>
    <w:rsid w:val="00C7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C7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6C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2398</Characters>
  <Application>Microsoft Office Word</Application>
  <DocSecurity>0</DocSecurity>
  <Lines>19</Lines>
  <Paragraphs>5</Paragraphs>
  <ScaleCrop>false</ScaleCrop>
  <Company>ESDNL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</dc:creator>
  <cp:keywords/>
  <dc:description/>
  <cp:lastModifiedBy>ESD</cp:lastModifiedBy>
  <cp:revision>3</cp:revision>
  <cp:lastPrinted>2013-09-24T11:34:00Z</cp:lastPrinted>
  <dcterms:created xsi:type="dcterms:W3CDTF">2013-09-23T17:22:00Z</dcterms:created>
  <dcterms:modified xsi:type="dcterms:W3CDTF">2013-09-24T11:39:00Z</dcterms:modified>
</cp:coreProperties>
</file>